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92" w:rsidRDefault="002B1D92">
      <w:r>
        <w:t>от 19.07.2021</w:t>
      </w:r>
    </w:p>
    <w:p w:rsidR="002B1D92" w:rsidRDefault="002B1D92"/>
    <w:p w:rsidR="002B1D92" w:rsidRDefault="002B1D92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2B1D92" w:rsidRDefault="002B1D92">
      <w:r>
        <w:t>Общество с ограниченной ответственностью «ГК Сервис» ИНН 7722726323</w:t>
      </w:r>
    </w:p>
    <w:p w:rsidR="002B1D92" w:rsidRDefault="002B1D92"/>
    <w:p w:rsidR="002B1D92" w:rsidRDefault="002B1D92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2B1D92" w:rsidRDefault="002B1D92">
      <w:r>
        <w:t>Общество с ограниченной ответственностью «ТИАРА БИМ ИНЖИНИРИНГ КОНСАЛТИНГ СЕРВИС» ИНН 9710074885</w:t>
      </w:r>
    </w:p>
    <w:p w:rsidR="002B1D92" w:rsidRDefault="002B1D9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B1D92"/>
    <w:rsid w:val="00045D12"/>
    <w:rsid w:val="002B1D9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